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97A38" w14:textId="7EC3DB9C" w:rsidR="00FE067E" w:rsidRPr="00AE1D7E" w:rsidRDefault="0018690F" w:rsidP="00CC1F3B">
      <w:pPr>
        <w:pStyle w:val="TitlePageOrigin"/>
        <w:rPr>
          <w:color w:val="auto"/>
        </w:rPr>
      </w:pPr>
      <w:r>
        <w:rPr>
          <w:caps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CCE1B7" wp14:editId="53BF2BA6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2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6A886F" w14:textId="7DEAA218" w:rsidR="0018690F" w:rsidRPr="0018690F" w:rsidRDefault="0018690F" w:rsidP="0018690F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18690F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CCE1B7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" filled="f" strokeweight=".5pt">
                <v:fill o:detectmouseclick="t"/>
                <v:textbox inset="0,5pt,0,0">
                  <w:txbxContent>
                    <w:p w14:paraId="3A6A886F" w14:textId="7DEAA218" w:rsidR="0018690F" w:rsidRPr="0018690F" w:rsidRDefault="0018690F" w:rsidP="0018690F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18690F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527182" w:rsidRPr="00AE1D7E">
        <w:rPr>
          <w:caps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11B86D" wp14:editId="3D374105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5C46CB" w14:textId="503369B9" w:rsidR="00527182" w:rsidRPr="00527182" w:rsidRDefault="00527182" w:rsidP="00527182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527182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1B86D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" filled="f" strokeweight=".5pt">
                <v:fill o:detectmouseclick="t"/>
                <v:textbox inset="0,5pt,0,0">
                  <w:txbxContent>
                    <w:p w14:paraId="5E5C46CB" w14:textId="503369B9" w:rsidR="00527182" w:rsidRPr="00527182" w:rsidRDefault="00527182" w:rsidP="00527182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527182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3C6034" w:rsidRPr="00AE1D7E">
        <w:rPr>
          <w:caps w:val="0"/>
          <w:color w:val="auto"/>
        </w:rPr>
        <w:t>WEST VIRGINIA LEGISLATURE</w:t>
      </w:r>
    </w:p>
    <w:p w14:paraId="3FF2962D" w14:textId="0494C630" w:rsidR="00CD36CF" w:rsidRPr="00AE1D7E" w:rsidRDefault="00CD36CF" w:rsidP="00CC1F3B">
      <w:pPr>
        <w:pStyle w:val="TitlePageSession"/>
        <w:rPr>
          <w:color w:val="auto"/>
        </w:rPr>
      </w:pPr>
      <w:r w:rsidRPr="00AE1D7E">
        <w:rPr>
          <w:color w:val="auto"/>
        </w:rPr>
        <w:t>20</w:t>
      </w:r>
      <w:r w:rsidR="00EC5E63" w:rsidRPr="00AE1D7E">
        <w:rPr>
          <w:color w:val="auto"/>
        </w:rPr>
        <w:t>2</w:t>
      </w:r>
      <w:r w:rsidR="00256957" w:rsidRPr="00AE1D7E">
        <w:rPr>
          <w:color w:val="auto"/>
        </w:rPr>
        <w:t>4</w:t>
      </w:r>
      <w:r w:rsidRPr="00AE1D7E">
        <w:rPr>
          <w:color w:val="auto"/>
        </w:rPr>
        <w:t xml:space="preserve"> </w:t>
      </w:r>
      <w:r w:rsidR="003C6034" w:rsidRPr="00AE1D7E">
        <w:rPr>
          <w:caps w:val="0"/>
          <w:color w:val="auto"/>
        </w:rPr>
        <w:t>REGULAR SESSION</w:t>
      </w:r>
    </w:p>
    <w:p w14:paraId="58782266" w14:textId="77777777" w:rsidR="00CD36CF" w:rsidRPr="00AE1D7E" w:rsidRDefault="002A0507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9EB2307DDE42498CA36444BD8902F782"/>
          </w:placeholder>
          <w:text/>
        </w:sdtPr>
        <w:sdtEndPr/>
        <w:sdtContent>
          <w:r w:rsidR="00AE48A0" w:rsidRPr="00AE1D7E">
            <w:rPr>
              <w:color w:val="auto"/>
            </w:rPr>
            <w:t>Introduced</w:t>
          </w:r>
        </w:sdtContent>
      </w:sdt>
    </w:p>
    <w:p w14:paraId="13CC8C08" w14:textId="1E00970B" w:rsidR="00CD36CF" w:rsidRPr="00AE1D7E" w:rsidRDefault="002A0507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9BE1A1F0FB40449EB1C4A9725A5CCCA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AE1D7E">
            <w:rPr>
              <w:color w:val="auto"/>
            </w:rPr>
            <w:t>House</w:t>
          </w:r>
        </w:sdtContent>
      </w:sdt>
      <w:r w:rsidR="00303684" w:rsidRPr="00AE1D7E">
        <w:rPr>
          <w:color w:val="auto"/>
        </w:rPr>
        <w:t xml:space="preserve"> </w:t>
      </w:r>
      <w:r w:rsidR="00CD36CF" w:rsidRPr="00AE1D7E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EDB1969F186042F9B48E177C5B2C6468"/>
          </w:placeholder>
          <w:text/>
        </w:sdtPr>
        <w:sdtEndPr/>
        <w:sdtContent>
          <w:r w:rsidR="00DD78CA">
            <w:rPr>
              <w:color w:val="auto"/>
            </w:rPr>
            <w:t>4207</w:t>
          </w:r>
        </w:sdtContent>
      </w:sdt>
    </w:p>
    <w:p w14:paraId="2924D4BE" w14:textId="76724BD4" w:rsidR="00CD36CF" w:rsidRPr="00AE1D7E" w:rsidRDefault="00CD36CF" w:rsidP="00CC1F3B">
      <w:pPr>
        <w:pStyle w:val="Sponsors"/>
        <w:rPr>
          <w:color w:val="auto"/>
        </w:rPr>
      </w:pPr>
      <w:r w:rsidRPr="00AE1D7E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2CB7AF115CF3408BA0F6356FA5BE9B52"/>
          </w:placeholder>
          <w:text w:multiLine="1"/>
        </w:sdtPr>
        <w:sdtEndPr/>
        <w:sdtContent>
          <w:r w:rsidR="00A8058B" w:rsidRPr="00AE1D7E">
            <w:rPr>
              <w:color w:val="auto"/>
            </w:rPr>
            <w:t>Delegate Kirby</w:t>
          </w:r>
        </w:sdtContent>
      </w:sdt>
    </w:p>
    <w:p w14:paraId="05023B98" w14:textId="7040BA47" w:rsidR="00E831B3" w:rsidRPr="00AE1D7E" w:rsidRDefault="00CD36CF" w:rsidP="00CC1F3B">
      <w:pPr>
        <w:pStyle w:val="References"/>
        <w:rPr>
          <w:color w:val="auto"/>
        </w:rPr>
      </w:pPr>
      <w:r w:rsidRPr="00AE1D7E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922EB071F7F4B78897E6B10A6C541AE"/>
          </w:placeholder>
          <w:text w:multiLine="1"/>
        </w:sdtPr>
        <w:sdtContent>
          <w:r w:rsidR="002A0507" w:rsidRPr="00AE1D7E">
            <w:rPr>
              <w:color w:val="auto"/>
            </w:rPr>
            <w:t xml:space="preserve">Introduced </w:t>
          </w:r>
          <w:r w:rsidR="002A0507" w:rsidRPr="004F54B9">
            <w:rPr>
              <w:color w:val="auto"/>
            </w:rPr>
            <w:t>January 10, 2024</w:t>
          </w:r>
          <w:r w:rsidR="002A0507" w:rsidRPr="00AE1D7E">
            <w:rPr>
              <w:color w:val="auto"/>
            </w:rPr>
            <w:t>; Referred</w:t>
          </w:r>
          <w:r w:rsidR="002A0507" w:rsidRPr="00AE1D7E">
            <w:rPr>
              <w:color w:val="auto"/>
            </w:rPr>
            <w:br/>
            <w:t xml:space="preserve">to the Committee on </w:t>
          </w:r>
          <w:r w:rsidR="002A0507">
            <w:rPr>
              <w:color w:val="auto"/>
            </w:rPr>
            <w:t>Pensions and Retirement then Finance</w:t>
          </w:r>
        </w:sdtContent>
      </w:sdt>
      <w:r w:rsidRPr="00AE1D7E">
        <w:rPr>
          <w:color w:val="auto"/>
        </w:rPr>
        <w:t>]</w:t>
      </w:r>
    </w:p>
    <w:p w14:paraId="41B4DD08" w14:textId="6D4AAA47" w:rsidR="00303684" w:rsidRPr="00AE1D7E" w:rsidRDefault="0000526A" w:rsidP="00CC1F3B">
      <w:pPr>
        <w:pStyle w:val="TitleSection"/>
        <w:rPr>
          <w:color w:val="auto"/>
        </w:rPr>
      </w:pPr>
      <w:r w:rsidRPr="00AE1D7E">
        <w:rPr>
          <w:color w:val="auto"/>
        </w:rPr>
        <w:lastRenderedPageBreak/>
        <w:t>A BILL</w:t>
      </w:r>
      <w:r w:rsidR="00A8058B" w:rsidRPr="00AE1D7E">
        <w:rPr>
          <w:color w:val="auto"/>
        </w:rPr>
        <w:t xml:space="preserve"> to amend the Code of West Virginia, 1931, as amended, by adding thereto a new section, designated §5-10-22f, relating to providing </w:t>
      </w:r>
      <w:bookmarkStart w:id="0" w:name="_Hlk125036726"/>
      <w:r w:rsidR="00A8058B" w:rsidRPr="00AE1D7E">
        <w:rPr>
          <w:color w:val="auto"/>
        </w:rPr>
        <w:t xml:space="preserve">a supplemental benefit to </w:t>
      </w:r>
      <w:r w:rsidR="002267D8" w:rsidRPr="00AE1D7E">
        <w:rPr>
          <w:color w:val="auto"/>
        </w:rPr>
        <w:t>annuitants</w:t>
      </w:r>
      <w:r w:rsidR="00A8058B" w:rsidRPr="00AE1D7E">
        <w:rPr>
          <w:color w:val="auto"/>
        </w:rPr>
        <w:t xml:space="preserve"> in the Public Employees Retirement System.</w:t>
      </w:r>
    </w:p>
    <w:bookmarkEnd w:id="0"/>
    <w:p w14:paraId="52905931" w14:textId="77777777" w:rsidR="00303684" w:rsidRPr="00AE1D7E" w:rsidRDefault="00303684" w:rsidP="00CC1F3B">
      <w:pPr>
        <w:pStyle w:val="EnactingClause"/>
        <w:rPr>
          <w:color w:val="auto"/>
        </w:rPr>
      </w:pPr>
      <w:r w:rsidRPr="00AE1D7E">
        <w:rPr>
          <w:color w:val="auto"/>
        </w:rPr>
        <w:t>Be it enacted by the Legislature of West Virginia:</w:t>
      </w:r>
    </w:p>
    <w:p w14:paraId="06BA8C1D" w14:textId="77777777" w:rsidR="003C6034" w:rsidRPr="00AE1D7E" w:rsidRDefault="003C6034" w:rsidP="00CC1F3B">
      <w:pPr>
        <w:pStyle w:val="EnactingClause"/>
        <w:rPr>
          <w:color w:val="auto"/>
        </w:rPr>
        <w:sectPr w:rsidR="003C6034" w:rsidRPr="00AE1D7E" w:rsidSect="0064620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BE36097" w14:textId="77777777" w:rsidR="00A8058B" w:rsidRPr="00AE1D7E" w:rsidRDefault="00A8058B" w:rsidP="0025386E">
      <w:pPr>
        <w:pStyle w:val="ArticleHeading"/>
        <w:rPr>
          <w:color w:val="auto"/>
        </w:rPr>
        <w:sectPr w:rsidR="00A8058B" w:rsidRPr="00AE1D7E" w:rsidSect="0064620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AE1D7E">
        <w:rPr>
          <w:color w:val="auto"/>
        </w:rPr>
        <w:t>ARTICLE 10. WEST VIRGINIA PUBLIC EMPLOYEES RETIREMENT ACT.</w:t>
      </w:r>
    </w:p>
    <w:p w14:paraId="297D1248" w14:textId="3B7C50DE" w:rsidR="00256957" w:rsidRPr="00AE1D7E" w:rsidRDefault="00A8058B" w:rsidP="00241E2D">
      <w:pPr>
        <w:pStyle w:val="SectionHeading"/>
        <w:rPr>
          <w:color w:val="auto"/>
          <w:u w:val="single"/>
        </w:rPr>
        <w:sectPr w:rsidR="00256957" w:rsidRPr="00AE1D7E" w:rsidSect="0064620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AE1D7E">
        <w:rPr>
          <w:color w:val="auto"/>
          <w:u w:val="single"/>
        </w:rPr>
        <w:t xml:space="preserve">§5-10-22f. Supplemental benefits for </w:t>
      </w:r>
      <w:r w:rsidR="00BC7684" w:rsidRPr="00AE1D7E">
        <w:rPr>
          <w:color w:val="auto"/>
          <w:u w:val="single"/>
        </w:rPr>
        <w:t>annuitants</w:t>
      </w:r>
      <w:r w:rsidRPr="00AE1D7E">
        <w:rPr>
          <w:color w:val="auto"/>
          <w:u w:val="single"/>
        </w:rPr>
        <w:t xml:space="preserve"> effective </w:t>
      </w:r>
      <w:r w:rsidR="00E44996" w:rsidRPr="00AE1D7E">
        <w:rPr>
          <w:color w:val="auto"/>
          <w:u w:val="single"/>
        </w:rPr>
        <w:t>May</w:t>
      </w:r>
      <w:r w:rsidRPr="00AE1D7E">
        <w:rPr>
          <w:color w:val="auto"/>
          <w:u w:val="single"/>
        </w:rPr>
        <w:t xml:space="preserve"> 1, 202</w:t>
      </w:r>
      <w:r w:rsidR="00256957" w:rsidRPr="00AE1D7E">
        <w:rPr>
          <w:color w:val="auto"/>
          <w:u w:val="single"/>
        </w:rPr>
        <w:t>4</w:t>
      </w:r>
      <w:r w:rsidRPr="00AE1D7E">
        <w:rPr>
          <w:color w:val="auto"/>
          <w:u w:val="single"/>
        </w:rPr>
        <w:t>; calculation of benefits and conditions of payment.</w:t>
      </w:r>
    </w:p>
    <w:p w14:paraId="00183D40" w14:textId="1A0CC822" w:rsidR="00A8058B" w:rsidRPr="00AE1D7E" w:rsidRDefault="00A8058B" w:rsidP="00241E2D">
      <w:pPr>
        <w:pStyle w:val="SectionBody"/>
        <w:rPr>
          <w:color w:val="auto"/>
          <w:u w:val="single"/>
        </w:rPr>
      </w:pPr>
      <w:r w:rsidRPr="00AE1D7E">
        <w:rPr>
          <w:color w:val="auto"/>
          <w:u w:val="single"/>
        </w:rPr>
        <w:t>(a) A supplement to retirement</w:t>
      </w:r>
      <w:r w:rsidR="006A0526" w:rsidRPr="00AE1D7E">
        <w:rPr>
          <w:color w:val="auto"/>
          <w:u w:val="single"/>
        </w:rPr>
        <w:t xml:space="preserve"> annuity</w:t>
      </w:r>
      <w:r w:rsidRPr="00AE1D7E">
        <w:rPr>
          <w:color w:val="auto"/>
          <w:u w:val="single"/>
        </w:rPr>
        <w:t xml:space="preserve"> benefits provided</w:t>
      </w:r>
      <w:r w:rsidR="006A0526" w:rsidRPr="00AE1D7E">
        <w:rPr>
          <w:color w:val="auto"/>
          <w:u w:val="single"/>
        </w:rPr>
        <w:t xml:space="preserve"> in this article </w:t>
      </w:r>
      <w:r w:rsidRPr="00AE1D7E">
        <w:rPr>
          <w:color w:val="auto"/>
          <w:u w:val="single"/>
        </w:rPr>
        <w:t xml:space="preserve">shall be paid prospectively to all eligible annuitants who have been retired prior to </w:t>
      </w:r>
      <w:r w:rsidR="00BD53C1" w:rsidRPr="00AE1D7E">
        <w:rPr>
          <w:color w:val="auto"/>
          <w:u w:val="single"/>
        </w:rPr>
        <w:t>May 1, 202</w:t>
      </w:r>
      <w:r w:rsidR="00256957" w:rsidRPr="00AE1D7E">
        <w:rPr>
          <w:color w:val="auto"/>
          <w:u w:val="single"/>
        </w:rPr>
        <w:t>4</w:t>
      </w:r>
      <w:r w:rsidR="00B21DD9" w:rsidRPr="00AE1D7E">
        <w:rPr>
          <w:color w:val="auto"/>
          <w:u w:val="single"/>
        </w:rPr>
        <w:t>,</w:t>
      </w:r>
      <w:r w:rsidR="00BD53C1" w:rsidRPr="00AE1D7E">
        <w:rPr>
          <w:color w:val="auto"/>
          <w:u w:val="single"/>
        </w:rPr>
        <w:t xml:space="preserve"> and to all annuitants who retire</w:t>
      </w:r>
      <w:r w:rsidR="006A0526" w:rsidRPr="00AE1D7E">
        <w:rPr>
          <w:color w:val="auto"/>
          <w:u w:val="single"/>
        </w:rPr>
        <w:t xml:space="preserve"> on and after May</w:t>
      </w:r>
      <w:r w:rsidR="006E6BA9" w:rsidRPr="00AE1D7E">
        <w:rPr>
          <w:color w:val="auto"/>
          <w:u w:val="single"/>
        </w:rPr>
        <w:t xml:space="preserve"> </w:t>
      </w:r>
      <w:r w:rsidR="006A0526" w:rsidRPr="00AE1D7E">
        <w:rPr>
          <w:color w:val="auto"/>
          <w:u w:val="single"/>
        </w:rPr>
        <w:t>1, 202</w:t>
      </w:r>
      <w:r w:rsidR="00256957" w:rsidRPr="00AE1D7E">
        <w:rPr>
          <w:color w:val="auto"/>
          <w:u w:val="single"/>
        </w:rPr>
        <w:t>4</w:t>
      </w:r>
      <w:r w:rsidR="006A0526" w:rsidRPr="00AE1D7E">
        <w:rPr>
          <w:color w:val="auto"/>
          <w:u w:val="single"/>
        </w:rPr>
        <w:t>.</w:t>
      </w:r>
      <w:r w:rsidRPr="00AE1D7E">
        <w:rPr>
          <w:color w:val="auto"/>
          <w:u w:val="single"/>
        </w:rPr>
        <w:t xml:space="preserve"> </w:t>
      </w:r>
      <w:r w:rsidR="006A0526" w:rsidRPr="00AE1D7E">
        <w:rPr>
          <w:color w:val="auto"/>
          <w:u w:val="single"/>
        </w:rPr>
        <w:t xml:space="preserve">The </w:t>
      </w:r>
      <w:r w:rsidRPr="00AE1D7E">
        <w:rPr>
          <w:color w:val="auto"/>
          <w:u w:val="single"/>
        </w:rPr>
        <w:t xml:space="preserve">supplement shall become effective on </w:t>
      </w:r>
      <w:r w:rsidR="002267D8" w:rsidRPr="00AE1D7E">
        <w:rPr>
          <w:color w:val="auto"/>
          <w:u w:val="single"/>
        </w:rPr>
        <w:t>May 1, 202</w:t>
      </w:r>
      <w:r w:rsidR="00256957" w:rsidRPr="00AE1D7E">
        <w:rPr>
          <w:color w:val="auto"/>
          <w:u w:val="single"/>
        </w:rPr>
        <w:t>4</w:t>
      </w:r>
      <w:r w:rsidRPr="00AE1D7E">
        <w:rPr>
          <w:color w:val="auto"/>
          <w:u w:val="single"/>
        </w:rPr>
        <w:t>. The supplement for each annuitant shall be</w:t>
      </w:r>
      <w:r w:rsidR="002267D8" w:rsidRPr="00AE1D7E">
        <w:rPr>
          <w:color w:val="auto"/>
          <w:u w:val="single"/>
        </w:rPr>
        <w:t xml:space="preserve"> equal to five percent of the annuity that the annuitant is entitled to pursuant to this article, including any supplemental</w:t>
      </w:r>
      <w:r w:rsidR="00BC7684" w:rsidRPr="00AE1D7E">
        <w:rPr>
          <w:color w:val="auto"/>
          <w:u w:val="single"/>
        </w:rPr>
        <w:t xml:space="preserve"> annuity benefits</w:t>
      </w:r>
      <w:r w:rsidR="002267D8" w:rsidRPr="00AE1D7E">
        <w:rPr>
          <w:color w:val="auto"/>
          <w:u w:val="single"/>
        </w:rPr>
        <w:t xml:space="preserve"> </w:t>
      </w:r>
      <w:r w:rsidR="006A0526" w:rsidRPr="00AE1D7E">
        <w:rPr>
          <w:color w:val="auto"/>
          <w:u w:val="single"/>
        </w:rPr>
        <w:t>received on a continuing basis.</w:t>
      </w:r>
      <w:r w:rsidRPr="00AE1D7E">
        <w:rPr>
          <w:color w:val="auto"/>
          <w:u w:val="single"/>
        </w:rPr>
        <w:t xml:space="preserve"> </w:t>
      </w:r>
      <w:r w:rsidR="006A0526" w:rsidRPr="00AE1D7E">
        <w:rPr>
          <w:color w:val="auto"/>
          <w:u w:val="single"/>
        </w:rPr>
        <w:t xml:space="preserve">The supplement </w:t>
      </w:r>
      <w:r w:rsidRPr="00AE1D7E">
        <w:rPr>
          <w:color w:val="auto"/>
          <w:u w:val="single"/>
        </w:rPr>
        <w:t>shall be paid in pro rata monthly installments.</w:t>
      </w:r>
    </w:p>
    <w:p w14:paraId="246288C2" w14:textId="78260EA6" w:rsidR="006A0526" w:rsidRPr="00AE1D7E" w:rsidRDefault="006A0526" w:rsidP="006A0526">
      <w:pPr>
        <w:pStyle w:val="SectionBody"/>
        <w:rPr>
          <w:color w:val="auto"/>
          <w:u w:val="single"/>
        </w:rPr>
      </w:pPr>
      <w:r w:rsidRPr="00AE1D7E">
        <w:rPr>
          <w:color w:val="auto"/>
          <w:u w:val="single"/>
        </w:rPr>
        <w:t>(b) The supplement provided in this section shall be recalculated on a pro rata basis of the preliminary supplement whenever the original annuity amount is adjusted due to the death or disability of an annuitant or any other event.</w:t>
      </w:r>
    </w:p>
    <w:p w14:paraId="6E1F89A8" w14:textId="77777777" w:rsidR="00C33014" w:rsidRPr="00AE1D7E" w:rsidRDefault="00C33014" w:rsidP="00CC1F3B">
      <w:pPr>
        <w:pStyle w:val="Note"/>
        <w:rPr>
          <w:color w:val="auto"/>
        </w:rPr>
      </w:pPr>
    </w:p>
    <w:p w14:paraId="4AF0DB9B" w14:textId="5946134A" w:rsidR="006865E9" w:rsidRPr="00AE1D7E" w:rsidRDefault="00CF1DCA" w:rsidP="00256957">
      <w:pPr>
        <w:pStyle w:val="Note"/>
        <w:rPr>
          <w:color w:val="auto"/>
        </w:rPr>
      </w:pPr>
      <w:r w:rsidRPr="00AE1D7E">
        <w:rPr>
          <w:color w:val="auto"/>
        </w:rPr>
        <w:t>NOTE: The</w:t>
      </w:r>
      <w:r w:rsidR="006865E9" w:rsidRPr="00AE1D7E">
        <w:rPr>
          <w:color w:val="auto"/>
        </w:rPr>
        <w:t xml:space="preserve"> purpose of this bill is to </w:t>
      </w:r>
      <w:r w:rsidR="006A0526" w:rsidRPr="00AE1D7E">
        <w:rPr>
          <w:color w:val="auto"/>
        </w:rPr>
        <w:t>a supplemental benefit to annuitants in the Public Employees Retirement System.</w:t>
      </w:r>
    </w:p>
    <w:p w14:paraId="1525A09A" w14:textId="77777777" w:rsidR="006865E9" w:rsidRPr="00AE1D7E" w:rsidRDefault="00AE48A0" w:rsidP="00CC1F3B">
      <w:pPr>
        <w:pStyle w:val="Note"/>
        <w:rPr>
          <w:color w:val="auto"/>
        </w:rPr>
      </w:pPr>
      <w:r w:rsidRPr="00AE1D7E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AE1D7E" w:rsidSect="00646209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30472" w14:textId="77777777" w:rsidR="00A8058B" w:rsidRPr="00B844FE" w:rsidRDefault="00A8058B" w:rsidP="00B844FE">
      <w:r>
        <w:separator/>
      </w:r>
    </w:p>
  </w:endnote>
  <w:endnote w:type="continuationSeparator" w:id="0">
    <w:p w14:paraId="5290BC07" w14:textId="77777777" w:rsidR="00A8058B" w:rsidRPr="00B844FE" w:rsidRDefault="00A8058B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55EF9B31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4218608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4569C4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EFEDF" w14:textId="77777777" w:rsidR="00A8058B" w:rsidRPr="00B844FE" w:rsidRDefault="00A8058B" w:rsidP="00B844FE">
      <w:r>
        <w:separator/>
      </w:r>
    </w:p>
  </w:footnote>
  <w:footnote w:type="continuationSeparator" w:id="0">
    <w:p w14:paraId="778E7472" w14:textId="77777777" w:rsidR="00A8058B" w:rsidRPr="00B844FE" w:rsidRDefault="00A8058B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8629E" w14:textId="77777777" w:rsidR="002A0269" w:rsidRPr="00B844FE" w:rsidRDefault="002A0507">
    <w:pPr>
      <w:pStyle w:val="Header"/>
    </w:pPr>
    <w:sdt>
      <w:sdtPr>
        <w:id w:val="-684364211"/>
        <w:placeholder>
          <w:docPart w:val="9BE1A1F0FB40449EB1C4A9725A5CCCA4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9BE1A1F0FB40449EB1C4A9725A5CCCA4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C9CEB" w14:textId="697AE598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text/>
      </w:sdtPr>
      <w:sdtEndPr/>
      <w:sdtContent>
        <w:r w:rsidR="00C06900">
          <w:rPr>
            <w:sz w:val="22"/>
            <w:szCs w:val="22"/>
          </w:rPr>
          <w:t>HB</w:t>
        </w:r>
      </w:sdtContent>
    </w:sdt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C06900">
          <w:rPr>
            <w:sz w:val="22"/>
            <w:szCs w:val="22"/>
          </w:rPr>
          <w:t>202</w:t>
        </w:r>
        <w:r w:rsidR="00256957">
          <w:rPr>
            <w:sz w:val="22"/>
            <w:szCs w:val="22"/>
          </w:rPr>
          <w:t>4R1732</w:t>
        </w:r>
      </w:sdtContent>
    </w:sdt>
  </w:p>
  <w:p w14:paraId="097CE021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FC306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61747622">
    <w:abstractNumId w:val="0"/>
  </w:num>
  <w:num w:numId="2" w16cid:durableId="1979411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58B"/>
    <w:rsid w:val="0000526A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8690F"/>
    <w:rsid w:val="001A66B7"/>
    <w:rsid w:val="001C279E"/>
    <w:rsid w:val="001D459E"/>
    <w:rsid w:val="0022348D"/>
    <w:rsid w:val="002267D8"/>
    <w:rsid w:val="00256957"/>
    <w:rsid w:val="0027011C"/>
    <w:rsid w:val="00274200"/>
    <w:rsid w:val="00275740"/>
    <w:rsid w:val="002A0269"/>
    <w:rsid w:val="002A0507"/>
    <w:rsid w:val="00303684"/>
    <w:rsid w:val="003143F5"/>
    <w:rsid w:val="00314854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27182"/>
    <w:rsid w:val="00531812"/>
    <w:rsid w:val="005A5366"/>
    <w:rsid w:val="006369EB"/>
    <w:rsid w:val="00637E73"/>
    <w:rsid w:val="00646209"/>
    <w:rsid w:val="006865E9"/>
    <w:rsid w:val="00686E9A"/>
    <w:rsid w:val="00691F3E"/>
    <w:rsid w:val="00694BFB"/>
    <w:rsid w:val="006A0526"/>
    <w:rsid w:val="006A106B"/>
    <w:rsid w:val="006C523D"/>
    <w:rsid w:val="006D4036"/>
    <w:rsid w:val="006E6BA9"/>
    <w:rsid w:val="007A5259"/>
    <w:rsid w:val="007A7081"/>
    <w:rsid w:val="007F1CF5"/>
    <w:rsid w:val="00834EDE"/>
    <w:rsid w:val="008736AA"/>
    <w:rsid w:val="008C02F0"/>
    <w:rsid w:val="008D275D"/>
    <w:rsid w:val="00980327"/>
    <w:rsid w:val="00986478"/>
    <w:rsid w:val="009B5557"/>
    <w:rsid w:val="009F1067"/>
    <w:rsid w:val="00A31E01"/>
    <w:rsid w:val="00A527AD"/>
    <w:rsid w:val="00A718CF"/>
    <w:rsid w:val="00A8058B"/>
    <w:rsid w:val="00AE1D7E"/>
    <w:rsid w:val="00AE48A0"/>
    <w:rsid w:val="00AE61BE"/>
    <w:rsid w:val="00B16F25"/>
    <w:rsid w:val="00B21DD9"/>
    <w:rsid w:val="00B24422"/>
    <w:rsid w:val="00B66B81"/>
    <w:rsid w:val="00B71E6F"/>
    <w:rsid w:val="00B80C20"/>
    <w:rsid w:val="00B844FE"/>
    <w:rsid w:val="00B86B4F"/>
    <w:rsid w:val="00BA1F84"/>
    <w:rsid w:val="00BC562B"/>
    <w:rsid w:val="00BC7684"/>
    <w:rsid w:val="00BD53C1"/>
    <w:rsid w:val="00C06900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0872"/>
    <w:rsid w:val="00CF1DCA"/>
    <w:rsid w:val="00D579FC"/>
    <w:rsid w:val="00D81C16"/>
    <w:rsid w:val="00DD78CA"/>
    <w:rsid w:val="00DE526B"/>
    <w:rsid w:val="00DF199D"/>
    <w:rsid w:val="00E01542"/>
    <w:rsid w:val="00E365F1"/>
    <w:rsid w:val="00E44996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7859CE"/>
  <w15:chartTrackingRefBased/>
  <w15:docId w15:val="{D1CA07C4-6E86-4EC8-8D6D-76998E12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A8058B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A8058B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A8058B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B2307DDE42498CA36444BD8902F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5D8FE-988B-4169-ACC6-123B74D85091}"/>
      </w:docPartPr>
      <w:docPartBody>
        <w:p w:rsidR="002608D5" w:rsidRDefault="002608D5">
          <w:pPr>
            <w:pStyle w:val="9EB2307DDE42498CA36444BD8902F782"/>
          </w:pPr>
          <w:r w:rsidRPr="00B844FE">
            <w:t>Prefix Text</w:t>
          </w:r>
        </w:p>
      </w:docPartBody>
    </w:docPart>
    <w:docPart>
      <w:docPartPr>
        <w:name w:val="9BE1A1F0FB40449EB1C4A9725A5CC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5D223-FF02-4736-99FA-03FDF308F166}"/>
      </w:docPartPr>
      <w:docPartBody>
        <w:p w:rsidR="002608D5" w:rsidRDefault="002608D5">
          <w:pPr>
            <w:pStyle w:val="9BE1A1F0FB40449EB1C4A9725A5CCCA4"/>
          </w:pPr>
          <w:r w:rsidRPr="00B844FE">
            <w:t>[Type here]</w:t>
          </w:r>
        </w:p>
      </w:docPartBody>
    </w:docPart>
    <w:docPart>
      <w:docPartPr>
        <w:name w:val="EDB1969F186042F9B48E177C5B2C6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537C0-9336-4AE6-8F78-249928C6DCA9}"/>
      </w:docPartPr>
      <w:docPartBody>
        <w:p w:rsidR="002608D5" w:rsidRDefault="002608D5">
          <w:pPr>
            <w:pStyle w:val="EDB1969F186042F9B48E177C5B2C6468"/>
          </w:pPr>
          <w:r w:rsidRPr="00B844FE">
            <w:t>Number</w:t>
          </w:r>
        </w:p>
      </w:docPartBody>
    </w:docPart>
    <w:docPart>
      <w:docPartPr>
        <w:name w:val="2CB7AF115CF3408BA0F6356FA5BE9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B66EE-9DBC-4E43-AAF2-D16FA6169E8F}"/>
      </w:docPartPr>
      <w:docPartBody>
        <w:p w:rsidR="002608D5" w:rsidRDefault="002608D5">
          <w:pPr>
            <w:pStyle w:val="2CB7AF115CF3408BA0F6356FA5BE9B52"/>
          </w:pPr>
          <w:r w:rsidRPr="00B844FE">
            <w:t>Enter Sponsors Here</w:t>
          </w:r>
        </w:p>
      </w:docPartBody>
    </w:docPart>
    <w:docPart>
      <w:docPartPr>
        <w:name w:val="4922EB071F7F4B78897E6B10A6C54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61E59-B26A-4CED-A5D8-097406C82C2F}"/>
      </w:docPartPr>
      <w:docPartBody>
        <w:p w:rsidR="002608D5" w:rsidRDefault="002608D5">
          <w:pPr>
            <w:pStyle w:val="4922EB071F7F4B78897E6B10A6C541AE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8D5"/>
    <w:rsid w:val="0026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B2307DDE42498CA36444BD8902F782">
    <w:name w:val="9EB2307DDE42498CA36444BD8902F782"/>
  </w:style>
  <w:style w:type="paragraph" w:customStyle="1" w:styleId="9BE1A1F0FB40449EB1C4A9725A5CCCA4">
    <w:name w:val="9BE1A1F0FB40449EB1C4A9725A5CCCA4"/>
  </w:style>
  <w:style w:type="paragraph" w:customStyle="1" w:styleId="EDB1969F186042F9B48E177C5B2C6468">
    <w:name w:val="EDB1969F186042F9B48E177C5B2C6468"/>
  </w:style>
  <w:style w:type="paragraph" w:customStyle="1" w:styleId="2CB7AF115CF3408BA0F6356FA5BE9B52">
    <w:name w:val="2CB7AF115CF3408BA0F6356FA5BE9B5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922EB071F7F4B78897E6B10A6C541AE">
    <w:name w:val="4922EB071F7F4B78897E6B10A6C541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Reed</dc:creator>
  <cp:keywords/>
  <dc:description/>
  <cp:lastModifiedBy>Jacob Redman</cp:lastModifiedBy>
  <cp:revision>3</cp:revision>
  <cp:lastPrinted>2023-01-24T14:25:00Z</cp:lastPrinted>
  <dcterms:created xsi:type="dcterms:W3CDTF">2024-01-04T19:14:00Z</dcterms:created>
  <dcterms:modified xsi:type="dcterms:W3CDTF">2024-01-08T20:34:00Z</dcterms:modified>
</cp:coreProperties>
</file>